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59DA" w14:textId="21336AF1" w:rsidR="00573735" w:rsidRDefault="00D14E8B" w:rsidP="00D14E8B">
      <w:pPr>
        <w:jc w:val="right"/>
      </w:pPr>
      <w:r>
        <w:t>November 2023</w:t>
      </w:r>
    </w:p>
    <w:p w14:paraId="4C9A66A8" w14:textId="5A612355" w:rsidR="00D14E8B" w:rsidRDefault="00D14E8B" w:rsidP="00D14E8B">
      <w:pPr>
        <w:jc w:val="right"/>
      </w:pPr>
    </w:p>
    <w:p w14:paraId="37C737EA" w14:textId="7FF4CBE6" w:rsidR="00D14E8B" w:rsidRDefault="00D14E8B" w:rsidP="00D14E8B">
      <w:pPr>
        <w:rPr>
          <w:b/>
          <w:bCs/>
          <w:color w:val="0070C0"/>
          <w:sz w:val="24"/>
          <w:szCs w:val="24"/>
          <w:u w:val="single"/>
        </w:rPr>
      </w:pPr>
      <w:r w:rsidRPr="00D14E8B">
        <w:rPr>
          <w:b/>
          <w:bCs/>
          <w:color w:val="0070C0"/>
          <w:sz w:val="24"/>
          <w:szCs w:val="24"/>
          <w:u w:val="single"/>
        </w:rPr>
        <w:t>Approved Accountancy Body</w:t>
      </w:r>
    </w:p>
    <w:p w14:paraId="6D3F28F8" w14:textId="77777777" w:rsidR="00D14E8B" w:rsidRDefault="00D14E8B" w:rsidP="00D14E8B">
      <w:pPr>
        <w:rPr>
          <w:b/>
          <w:bCs/>
          <w:color w:val="0070C0"/>
          <w:sz w:val="24"/>
          <w:szCs w:val="24"/>
          <w:u w:val="single"/>
        </w:rPr>
      </w:pPr>
    </w:p>
    <w:p w14:paraId="04710772" w14:textId="2B139A05" w:rsidR="00D14E8B" w:rsidRDefault="00D14E8B" w:rsidP="00D14E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 terms of Article 9 of the Accountancy Profession Act (Cap. 281), the Accountancy Board hereby recognizes the Malta Institute of Accountants as an approved accountancy body for accountants in Malta.</w:t>
      </w:r>
    </w:p>
    <w:p w14:paraId="2A088942" w14:textId="77777777" w:rsidR="00D14E8B" w:rsidRDefault="00D14E8B" w:rsidP="00D14E8B">
      <w:pPr>
        <w:spacing w:after="0"/>
        <w:jc w:val="both"/>
        <w:rPr>
          <w:sz w:val="24"/>
          <w:szCs w:val="24"/>
        </w:rPr>
      </w:pPr>
    </w:p>
    <w:p w14:paraId="50965723" w14:textId="6D22610B" w:rsidR="00D14E8B" w:rsidRDefault="00D14E8B" w:rsidP="00D14E8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Such recognition is being granted for the purposes of the provisions of the Accountancy Profession Act (Cap. 281) and the regulations, directives and guidelines enacted under it.</w:t>
      </w:r>
    </w:p>
    <w:p w14:paraId="5AF1E2E6" w14:textId="0C9A6DCB" w:rsidR="00D14E8B" w:rsidRDefault="00D14E8B" w:rsidP="00D14E8B">
      <w:pPr>
        <w:spacing w:after="0"/>
        <w:jc w:val="both"/>
        <w:rPr>
          <w:sz w:val="24"/>
          <w:szCs w:val="24"/>
        </w:rPr>
      </w:pPr>
    </w:p>
    <w:p w14:paraId="1B72CF3A" w14:textId="4B47F06A" w:rsidR="00D14E8B" w:rsidRDefault="00D14E8B" w:rsidP="00D14E8B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 Board may suspend or withdraw such recognition at any time.</w:t>
      </w:r>
    </w:p>
    <w:p w14:paraId="5CA72C30" w14:textId="14572088" w:rsidR="00D14E8B" w:rsidRDefault="00D14E8B" w:rsidP="00D14E8B">
      <w:pPr>
        <w:spacing w:after="0"/>
        <w:jc w:val="both"/>
        <w:rPr>
          <w:sz w:val="24"/>
          <w:szCs w:val="24"/>
          <w:lang w:val="en-GB"/>
        </w:rPr>
      </w:pPr>
    </w:p>
    <w:p w14:paraId="6D87C284" w14:textId="42AA5B99" w:rsidR="00D14E8B" w:rsidRPr="00D14E8B" w:rsidRDefault="00D14E8B" w:rsidP="00D14E8B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This recognition is effective as from 1</w:t>
      </w:r>
      <w:r w:rsidRPr="00D14E8B">
        <w:rPr>
          <w:sz w:val="24"/>
          <w:szCs w:val="24"/>
          <w:vertAlign w:val="superscript"/>
          <w:lang w:val="en-GB"/>
        </w:rPr>
        <w:t>st</w:t>
      </w:r>
      <w:r>
        <w:rPr>
          <w:sz w:val="24"/>
          <w:szCs w:val="24"/>
          <w:lang w:val="en-GB"/>
        </w:rPr>
        <w:t xml:space="preserve"> January 2024.</w:t>
      </w:r>
    </w:p>
    <w:sectPr w:rsidR="00D14E8B" w:rsidRPr="00D14E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D0C83" w14:textId="77777777" w:rsidR="00D14E8B" w:rsidRDefault="00D14E8B" w:rsidP="00D14E8B">
      <w:pPr>
        <w:spacing w:after="0" w:line="240" w:lineRule="auto"/>
      </w:pPr>
      <w:r>
        <w:separator/>
      </w:r>
    </w:p>
  </w:endnote>
  <w:endnote w:type="continuationSeparator" w:id="0">
    <w:p w14:paraId="24616E7C" w14:textId="77777777" w:rsidR="00D14E8B" w:rsidRDefault="00D14E8B" w:rsidP="00D14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8EE2" w14:textId="77777777" w:rsidR="00D14E8B" w:rsidRDefault="00D14E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C763E" w14:textId="77777777" w:rsidR="00D14E8B" w:rsidRDefault="00D14E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2735" w14:textId="77777777" w:rsidR="00D14E8B" w:rsidRDefault="00D14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35B1" w14:textId="77777777" w:rsidR="00D14E8B" w:rsidRDefault="00D14E8B" w:rsidP="00D14E8B">
      <w:pPr>
        <w:spacing w:after="0" w:line="240" w:lineRule="auto"/>
      </w:pPr>
      <w:r>
        <w:separator/>
      </w:r>
    </w:p>
  </w:footnote>
  <w:footnote w:type="continuationSeparator" w:id="0">
    <w:p w14:paraId="23551E77" w14:textId="77777777" w:rsidR="00D14E8B" w:rsidRDefault="00D14E8B" w:rsidP="00D14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40BB" w14:textId="77777777" w:rsidR="00D14E8B" w:rsidRDefault="00D14E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F3EDD" w14:textId="642D0DAA" w:rsidR="00D14E8B" w:rsidRDefault="00D14E8B" w:rsidP="00D14E8B">
    <w:pPr>
      <w:pStyle w:val="Header"/>
      <w:ind w:left="-360"/>
      <w:jc w:val="both"/>
    </w:pPr>
    <w:r w:rsidRPr="00D14E8B">
      <w:drawing>
        <wp:inline distT="0" distB="0" distL="0" distR="0" wp14:anchorId="243BEE92" wp14:editId="1AB1DF42">
          <wp:extent cx="1781175" cy="78994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8704" cy="797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CA36C" w14:textId="77777777" w:rsidR="00D14E8B" w:rsidRDefault="00D14E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7570" w14:textId="77777777" w:rsidR="00D14E8B" w:rsidRDefault="00D14E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7+x+n95bO0xF6HGGda1TFJ1rrQJqcPnSpUquzBQiXCEUM4mVgW0fQgi3uhRPaQ1MU2Xdb0kCYJtl96PKpjSBw==" w:salt="2uFX9dcHkwH2XpxSifaSng==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8B"/>
    <w:rsid w:val="00573735"/>
    <w:rsid w:val="00D1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740F49"/>
  <w15:chartTrackingRefBased/>
  <w15:docId w15:val="{F6B28D4F-EB81-4D22-B8E8-B9D7DD5A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E8B"/>
  </w:style>
  <w:style w:type="paragraph" w:styleId="Footer">
    <w:name w:val="footer"/>
    <w:basedOn w:val="Normal"/>
    <w:link w:val="FooterChar"/>
    <w:uiPriority w:val="99"/>
    <w:unhideWhenUsed/>
    <w:rsid w:val="00D14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464</Characters>
  <Application>Microsoft Office Word</Application>
  <DocSecurity>8</DocSecurity>
  <Lines>3</Lines>
  <Paragraphs>1</Paragraphs>
  <ScaleCrop>false</ScaleCrop>
  <Company>Government of Malta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Sultana Karen at MFE</dc:creator>
  <cp:keywords/>
  <dc:description/>
  <cp:lastModifiedBy>Sultana Karen at MFE</cp:lastModifiedBy>
  <cp:revision>1</cp:revision>
  <dcterms:created xsi:type="dcterms:W3CDTF">2023-11-07T09:00:00Z</dcterms:created>
  <dcterms:modified xsi:type="dcterms:W3CDTF">2023-11-07T09:11:00Z</dcterms:modified>
</cp:coreProperties>
</file>